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A1D62" w14:textId="74AB06EA" w:rsidR="00BB289B" w:rsidRPr="00EB5796" w:rsidRDefault="00BB289B" w:rsidP="00EB5796">
      <w:pPr>
        <w:jc w:val="center"/>
        <w:rPr>
          <w:rFonts w:ascii="Calibri" w:hAnsi="Calibri" w:cs="Calibri"/>
          <w:i/>
          <w:sz w:val="22"/>
          <w:szCs w:val="22"/>
        </w:rPr>
      </w:pPr>
      <w:r w:rsidRPr="00EB5796">
        <w:rPr>
          <w:rFonts w:ascii="Calibri" w:hAnsi="Calibri" w:cs="Calibri"/>
          <w:sz w:val="36"/>
          <w:szCs w:val="36"/>
        </w:rPr>
        <w:t>Durchgängiges Deutschkonzept</w:t>
      </w:r>
    </w:p>
    <w:p w14:paraId="20262AA5" w14:textId="45A2A352" w:rsidR="00BB289B" w:rsidRPr="009C3A1F" w:rsidRDefault="00BB289B" w:rsidP="00BB289B">
      <w:pPr>
        <w:numPr>
          <w:ilvl w:val="0"/>
          <w:numId w:val="1"/>
        </w:numPr>
        <w:rPr>
          <w:rFonts w:ascii="Calibri" w:hAnsi="Calibri"/>
          <w:iCs/>
        </w:rPr>
      </w:pPr>
      <w:r w:rsidRPr="009C3A1F">
        <w:rPr>
          <w:rFonts w:ascii="Calibri" w:hAnsi="Calibri"/>
          <w:iCs/>
        </w:rPr>
        <w:t>Warum haben wir dieses Konzept?</w:t>
      </w:r>
    </w:p>
    <w:p w14:paraId="3DD7C432" w14:textId="5E311A37" w:rsidR="00873ACF" w:rsidRPr="009C3A1F" w:rsidRDefault="00DA1860" w:rsidP="00873ACF">
      <w:pPr>
        <w:rPr>
          <w:rFonts w:ascii="Calibri" w:hAnsi="Calibri" w:cs="Calibri"/>
          <w:color w:val="000000"/>
          <w:shd w:val="clear" w:color="auto" w:fill="FFFFFF"/>
        </w:rPr>
      </w:pPr>
      <w:r w:rsidRPr="009C3A1F">
        <w:rPr>
          <w:rFonts w:ascii="Calibri" w:hAnsi="Calibri" w:cs="Calibri"/>
          <w:color w:val="000000"/>
          <w:shd w:val="clear" w:color="auto" w:fill="FFFFFF"/>
        </w:rPr>
        <w:t xml:space="preserve">Unsere Lernenden sind in ihrer schulischen Laufbahn mehreren Brüchen ausgesetzt. So stellt bspw. der Übergang vom Kindergarten oder der Übergang in den DaM-Unterricht in der Klasse 8 solch einen Umbruch dar. Eine durchgängige Sprachbildung hat die Aufgabe, unsere Lernenden in ihrer gesamten Bildungslaufbahn, besonders aber in diesen Phasen zu unterstützen. </w:t>
      </w:r>
      <w:r w:rsidR="00873ACF" w:rsidRPr="009C3A1F">
        <w:rPr>
          <w:rFonts w:ascii="Calibri" w:hAnsi="Calibri" w:cs="Calibri"/>
          <w:color w:val="000000"/>
          <w:shd w:val="clear" w:color="auto" w:fill="FFFFFF"/>
        </w:rPr>
        <w:t xml:space="preserve">Im Kontext DSN sind hier die Ziele des Aktionsplanes 2021/22, die sich aus dem Bildungsbericht 2019 ergaben, gemeint: </w:t>
      </w:r>
      <w:r w:rsidR="00873ACF" w:rsidRPr="009C3A1F">
        <w:rPr>
          <w:rFonts w:ascii="Calibri" w:hAnsi="Calibri" w:cs="Calibri"/>
          <w:b/>
          <w:bCs/>
          <w:color w:val="000000"/>
          <w:shd w:val="clear" w:color="auto" w:fill="FFFFFF"/>
        </w:rPr>
        <w:t>Wir fördern alle Lernenden gemeinsam und bestmöglich beim Erwerb der deutschen Sprache.</w:t>
      </w:r>
      <w:r w:rsidR="00873ACF" w:rsidRPr="009C3A1F">
        <w:rPr>
          <w:rFonts w:ascii="Calibri" w:hAnsi="Calibri" w:cs="Calibri"/>
          <w:color w:val="000000"/>
          <w:shd w:val="clear" w:color="auto" w:fill="FFFFFF"/>
        </w:rPr>
        <w:t xml:space="preserve"> Durchgängige Sprachbildung heißt für uns also, sprachliche Bildungsprozesse über Schnittstellen wie bspw. der Übergang zwischen Grundschule und Sek I hinweg zu planen. Das bedeutet ein fächer- und schulformübergreifendes Agieren. Eine Zusammenarbeit aller am Sprachbildungsprozess beteiligten KollegInnen ist daher ratsam</w:t>
      </w:r>
      <w:r w:rsidR="009C3A1F" w:rsidRPr="009C3A1F">
        <w:rPr>
          <w:rFonts w:ascii="Calibri" w:hAnsi="Calibri" w:cs="Calibri"/>
          <w:color w:val="000000"/>
          <w:shd w:val="clear" w:color="auto" w:fill="FFFFFF"/>
        </w:rPr>
        <w:t>.</w:t>
      </w:r>
    </w:p>
    <w:p w14:paraId="2FD1B891" w14:textId="51C1442F" w:rsidR="006A0F18" w:rsidRPr="009C3A1F" w:rsidRDefault="00873ACF" w:rsidP="00873ACF">
      <w:pPr>
        <w:rPr>
          <w:rFonts w:ascii="Calibri" w:hAnsi="Calibri" w:cs="Calibri"/>
          <w:color w:val="000000"/>
          <w:shd w:val="clear" w:color="auto" w:fill="FFFFFF"/>
        </w:rPr>
      </w:pPr>
      <w:r w:rsidRPr="009C3A1F">
        <w:rPr>
          <w:rFonts w:ascii="Calibri" w:hAnsi="Calibri" w:cs="Calibri"/>
          <w:color w:val="000000"/>
          <w:shd w:val="clear" w:color="auto" w:fill="FFFFFF"/>
        </w:rPr>
        <w:t xml:space="preserve">Hieraus ergeben sich </w:t>
      </w:r>
      <w:r w:rsidR="009C3A1F" w:rsidRPr="009C3A1F">
        <w:rPr>
          <w:rFonts w:ascii="Calibri" w:hAnsi="Calibri" w:cs="Calibri"/>
          <w:color w:val="000000"/>
          <w:shd w:val="clear" w:color="auto" w:fill="FFFFFF"/>
        </w:rPr>
        <w:t xml:space="preserve">auch </w:t>
      </w:r>
      <w:r w:rsidRPr="009C3A1F">
        <w:rPr>
          <w:rFonts w:ascii="Calibri" w:hAnsi="Calibri" w:cs="Calibri"/>
          <w:color w:val="000000"/>
          <w:shd w:val="clear" w:color="auto" w:fill="FFFFFF"/>
        </w:rPr>
        <w:t>die Zuständigkeiten für dieses Konzept: Ein gemeinsames Deutschkonzept, welches das Ziel der Durchgängigkeit hat, sollte von allen gelebt werden</w:t>
      </w:r>
      <w:r w:rsidR="00F87694" w:rsidRPr="009C3A1F">
        <w:rPr>
          <w:rFonts w:ascii="Calibri" w:hAnsi="Calibri" w:cs="Calibri"/>
          <w:color w:val="000000"/>
          <w:shd w:val="clear" w:color="auto" w:fill="FFFFFF"/>
        </w:rPr>
        <w:t>, d.h. vom Kindergarten bis zur Sekundarstufe II.</w:t>
      </w:r>
      <w:r w:rsidRPr="009C3A1F">
        <w:rPr>
          <w:rFonts w:ascii="Calibri" w:hAnsi="Calibri" w:cs="Calibri"/>
          <w:color w:val="000000"/>
          <w:shd w:val="clear" w:color="auto" w:fill="FFFFFF"/>
        </w:rPr>
        <w:t xml:space="preserve"> Des Weiteren sollte es den Anspruch von Nachhaltigkeit haben, so dass es dem Fluktuationscharakter einer Deutschen Auslandsschule gerecht wird und eine systematische Konstanz garantiert.</w:t>
      </w:r>
    </w:p>
    <w:p w14:paraId="733EC0F3" w14:textId="36CA0FE6" w:rsidR="00BB289B" w:rsidRDefault="00DA1860" w:rsidP="00BB289B">
      <w:pPr>
        <w:rPr>
          <w:rFonts w:ascii="Calibri" w:hAnsi="Calibri" w:cs="Calibri"/>
          <w:color w:val="000000"/>
          <w:shd w:val="clear" w:color="auto" w:fill="FFFFFF"/>
        </w:rPr>
      </w:pPr>
      <w:r w:rsidRPr="009C3A1F">
        <w:rPr>
          <w:rFonts w:ascii="Calibri" w:hAnsi="Calibri" w:cs="Calibri"/>
          <w:color w:val="000000"/>
          <w:shd w:val="clear" w:color="auto" w:fill="FFFFFF"/>
        </w:rPr>
        <w:t xml:space="preserve">Deutsch und Deutsch als Fremdsprache wird an der DSN vorrangig als Institutions- und Bildungssprache erlebt. Nur gelegentlich wird sie als Umgebungs- und Begegnungssprache wahrgenommen. Dieses Erfahren ist jedoch für einen natürlichen Erwerb der deutschen Sprache unumgehbar. Wird die (fremde) Sprache von unseren Lernenden aber als Teil einer Kultur, einer Institution, einer Gruppe von Menschen als selbstverständlich erlebt, löst sich das Erlernen und Erwerben des Deutschen vom Unterrichtskontext und wird natürlich gebraucht. Im Umkehrschluss heißt das aber auch für die KollegInnen, dass sie Erlebnisräume innerhalb und außerhalb des Unterrichts schaffen, in denen Deutsch als zwanglos, jedoch funktional erfahren wird. Erkennen die Lernenden, dass ihre Sprachhandlungen </w:t>
      </w:r>
      <w:r w:rsidR="009C3A1F" w:rsidRPr="009C3A1F">
        <w:rPr>
          <w:rFonts w:ascii="Calibri" w:hAnsi="Calibri" w:cs="Calibri"/>
          <w:color w:val="000000"/>
          <w:shd w:val="clear" w:color="auto" w:fill="FFFFFF"/>
        </w:rPr>
        <w:t>praktisch sind (</w:t>
      </w:r>
      <w:r w:rsidRPr="009C3A1F">
        <w:rPr>
          <w:rFonts w:ascii="Calibri" w:hAnsi="Calibri" w:cs="Calibri"/>
          <w:color w:val="000000"/>
          <w:shd w:val="clear" w:color="auto" w:fill="FFFFFF"/>
        </w:rPr>
        <w:t xml:space="preserve">Dialoge führen, </w:t>
      </w:r>
      <w:r w:rsidR="009C3A1F" w:rsidRPr="009C3A1F">
        <w:rPr>
          <w:rFonts w:ascii="Calibri" w:hAnsi="Calibri" w:cs="Calibri"/>
          <w:color w:val="000000"/>
          <w:shd w:val="clear" w:color="auto" w:fill="FFFFFF"/>
        </w:rPr>
        <w:t>um</w:t>
      </w:r>
      <w:r w:rsidRPr="009C3A1F">
        <w:rPr>
          <w:rFonts w:ascii="Calibri" w:hAnsi="Calibri" w:cs="Calibri"/>
          <w:color w:val="000000"/>
          <w:shd w:val="clear" w:color="auto" w:fill="FFFFFF"/>
        </w:rPr>
        <w:t xml:space="preserve"> Hilfe</w:t>
      </w:r>
      <w:r w:rsidR="009C3A1F" w:rsidRPr="009C3A1F">
        <w:rPr>
          <w:rFonts w:ascii="Calibri" w:hAnsi="Calibri" w:cs="Calibri"/>
          <w:color w:val="000000"/>
          <w:shd w:val="clear" w:color="auto" w:fill="FFFFFF"/>
        </w:rPr>
        <w:t xml:space="preserve"> bitten,</w:t>
      </w:r>
      <w:r w:rsidRPr="009C3A1F">
        <w:rPr>
          <w:rFonts w:ascii="Calibri" w:hAnsi="Calibri" w:cs="Calibri"/>
          <w:color w:val="000000"/>
          <w:shd w:val="clear" w:color="auto" w:fill="FFFFFF"/>
        </w:rPr>
        <w:t xml:space="preserve"> an einer AG sprachlich aktiv teilnehmen, etc.</w:t>
      </w:r>
      <w:r w:rsidR="009C3A1F" w:rsidRPr="009C3A1F">
        <w:rPr>
          <w:rFonts w:ascii="Calibri" w:hAnsi="Calibri" w:cs="Calibri"/>
          <w:color w:val="000000"/>
          <w:shd w:val="clear" w:color="auto" w:fill="FFFFFF"/>
        </w:rPr>
        <w:t>)</w:t>
      </w:r>
      <w:r w:rsidRPr="009C3A1F">
        <w:rPr>
          <w:rFonts w:ascii="Calibri" w:hAnsi="Calibri" w:cs="Calibri"/>
          <w:color w:val="000000"/>
          <w:shd w:val="clear" w:color="auto" w:fill="FFFFFF"/>
        </w:rPr>
        <w:t xml:space="preserve"> setzt der Sprachgebrauch unbewusst ein.</w:t>
      </w:r>
    </w:p>
    <w:p w14:paraId="00D0BEDA" w14:textId="77777777" w:rsidR="00EF12AA" w:rsidRPr="009C3A1F" w:rsidRDefault="00EF12AA" w:rsidP="00BB289B">
      <w:pPr>
        <w:rPr>
          <w:rFonts w:ascii="Calibri" w:hAnsi="Calibri" w:cs="Calibri"/>
          <w:color w:val="000000"/>
          <w:shd w:val="clear" w:color="auto" w:fill="FFFFFF"/>
        </w:rPr>
      </w:pPr>
    </w:p>
    <w:p w14:paraId="3F9858FC" w14:textId="77777777" w:rsidR="00DA1860" w:rsidRPr="009C3A1F" w:rsidRDefault="00DA1860" w:rsidP="00BB289B">
      <w:pPr>
        <w:rPr>
          <w:rFonts w:ascii="Calibri" w:hAnsi="Calibri"/>
        </w:rPr>
      </w:pPr>
    </w:p>
    <w:p w14:paraId="497D0F48" w14:textId="751B47CB" w:rsidR="00BB289B" w:rsidRPr="009C3A1F" w:rsidRDefault="00BB289B" w:rsidP="009C3A1F">
      <w:pPr>
        <w:pStyle w:val="Listenabsatz"/>
        <w:numPr>
          <w:ilvl w:val="0"/>
          <w:numId w:val="1"/>
        </w:numPr>
        <w:rPr>
          <w:b/>
          <w:sz w:val="24"/>
          <w:szCs w:val="24"/>
          <w:lang w:val="de-DE"/>
        </w:rPr>
      </w:pPr>
      <w:r w:rsidRPr="009C3A1F">
        <w:rPr>
          <w:sz w:val="24"/>
          <w:szCs w:val="24"/>
          <w:lang w:val="de-DE"/>
        </w:rPr>
        <w:lastRenderedPageBreak/>
        <w:t>Was bewirkt das Konzept?</w:t>
      </w:r>
    </w:p>
    <w:p w14:paraId="38E38D08" w14:textId="51FEF4AC" w:rsidR="00070BC2" w:rsidRDefault="00DA1860" w:rsidP="00BB289B">
      <w:pPr>
        <w:rPr>
          <w:rFonts w:ascii="Calibri" w:hAnsi="Calibri" w:cs="Calibri"/>
          <w:color w:val="000000"/>
          <w:shd w:val="clear" w:color="auto" w:fill="FFFFFF"/>
        </w:rPr>
      </w:pPr>
      <w:r w:rsidRPr="009C3A1F">
        <w:rPr>
          <w:rFonts w:ascii="Calibri" w:hAnsi="Calibri" w:cs="Calibri"/>
          <w:color w:val="000000"/>
          <w:shd w:val="clear" w:color="auto" w:fill="FFFFFF"/>
        </w:rPr>
        <w:t>Das durchgängige Deutschkonzept möchte zusammenführen, profitieren, transparent sein, flexibel sowie kommunikativ und interaktiv aufzeigen, wie der Erwerb und die Förderung des Deutschen (als Fremdsprache) gemeinsam</w:t>
      </w:r>
      <w:r w:rsidR="00070BC2" w:rsidRPr="009C3A1F">
        <w:rPr>
          <w:rFonts w:ascii="Calibri" w:hAnsi="Calibri" w:cs="Calibri"/>
          <w:color w:val="000000"/>
          <w:shd w:val="clear" w:color="auto" w:fill="FFFFFF"/>
        </w:rPr>
        <w:t xml:space="preserve"> und bestmöglich</w:t>
      </w:r>
      <w:r w:rsidRPr="009C3A1F">
        <w:rPr>
          <w:rFonts w:ascii="Calibri" w:hAnsi="Calibri" w:cs="Calibri"/>
          <w:color w:val="000000"/>
          <w:shd w:val="clear" w:color="auto" w:fill="FFFFFF"/>
        </w:rPr>
        <w:t xml:space="preserve"> gestaltet werden </w:t>
      </w:r>
      <w:proofErr w:type="gramStart"/>
      <w:r w:rsidR="009C3A1F">
        <w:rPr>
          <w:rFonts w:ascii="Calibri" w:hAnsi="Calibri" w:cs="Calibri"/>
          <w:color w:val="000000"/>
          <w:shd w:val="clear" w:color="auto" w:fill="FFFFFF"/>
        </w:rPr>
        <w:t>kann</w:t>
      </w:r>
      <w:proofErr w:type="gramEnd"/>
      <w:r w:rsidRPr="009C3A1F">
        <w:rPr>
          <w:rFonts w:ascii="Calibri" w:hAnsi="Calibri" w:cs="Calibri"/>
          <w:color w:val="000000"/>
          <w:shd w:val="clear" w:color="auto" w:fill="FFFFFF"/>
        </w:rPr>
        <w:t>.</w:t>
      </w:r>
    </w:p>
    <w:p w14:paraId="3CFD5C00" w14:textId="77777777" w:rsidR="00E32EA6" w:rsidRPr="00E32EA6" w:rsidRDefault="00E32EA6" w:rsidP="00BB289B">
      <w:pPr>
        <w:rPr>
          <w:rFonts w:ascii="Calibri" w:hAnsi="Calibri" w:cs="Calibri"/>
          <w:color w:val="000000"/>
          <w:shd w:val="clear" w:color="auto" w:fill="FFFFFF"/>
        </w:rPr>
      </w:pPr>
    </w:p>
    <w:p w14:paraId="2C649024" w14:textId="62E9411B" w:rsidR="00BB289B" w:rsidRPr="009C3A1F" w:rsidRDefault="00BB289B" w:rsidP="00BB289B">
      <w:pPr>
        <w:numPr>
          <w:ilvl w:val="0"/>
          <w:numId w:val="1"/>
        </w:numPr>
        <w:rPr>
          <w:rFonts w:ascii="Calibri" w:hAnsi="Calibri"/>
          <w:iCs/>
        </w:rPr>
      </w:pPr>
      <w:r w:rsidRPr="009C3A1F">
        <w:rPr>
          <w:rFonts w:ascii="Calibri" w:hAnsi="Calibri"/>
          <w:iCs/>
        </w:rPr>
        <w:t>Wie funktioniert das Konzept?</w:t>
      </w:r>
    </w:p>
    <w:p w14:paraId="28FA6E66" w14:textId="33A5C048" w:rsidR="00BB289B" w:rsidRPr="00E32EA6" w:rsidRDefault="00070BC2" w:rsidP="00E32EA6">
      <w:pPr>
        <w:rPr>
          <w:rStyle w:val="eop"/>
          <w:rFonts w:ascii="Calibri" w:hAnsi="Calibri" w:cs="Calibri"/>
          <w:color w:val="000000"/>
          <w:shd w:val="clear" w:color="auto" w:fill="FFFFFF"/>
        </w:rPr>
      </w:pPr>
      <w:r w:rsidRPr="00E32EA6">
        <w:rPr>
          <w:rStyle w:val="normaltextrun"/>
          <w:rFonts w:ascii="Calibri" w:hAnsi="Calibri" w:cs="Calibri"/>
          <w:color w:val="000000"/>
          <w:shd w:val="clear" w:color="auto" w:fill="FFFFFF"/>
        </w:rPr>
        <w:t xml:space="preserve">Das durchgängige Deutschkonzept beruht auf dem Konzept der durchgängigen Sprachbildung. </w:t>
      </w:r>
      <w:r w:rsidR="007A44EA" w:rsidRPr="00E32EA6">
        <w:rPr>
          <w:rStyle w:val="normaltextrun"/>
          <w:rFonts w:ascii="Calibri" w:hAnsi="Calibri" w:cs="Calibri"/>
          <w:color w:val="000000"/>
          <w:shd w:val="clear" w:color="auto" w:fill="FFFFFF"/>
        </w:rPr>
        <w:t xml:space="preserve">Sie basiert u.a. auf zwei Dimensionen: der bildungssprachlichen und der Kooperationsdimension. Zum einen ist die Zusammenarbeit aller gefragt. Voraussetzung hierfür ist eine Bereitschaft und Wertschätzung des Lernenden und seiner (Sprach-)Bildungsbiografie. Zum anderen geht die erste Dimension davon aus, dass Sprachbildung nicht einfach aufhört, sondern ein stetiger Prozess der gesamten Bildungsbiografie eines Lernenden ist.  </w:t>
      </w:r>
      <w:r w:rsidRPr="00E32EA6">
        <w:rPr>
          <w:rStyle w:val="normaltextrun"/>
          <w:rFonts w:ascii="Calibri" w:hAnsi="Calibri" w:cs="Calibri"/>
          <w:color w:val="000000"/>
          <w:shd w:val="clear" w:color="auto" w:fill="FFFFFF"/>
        </w:rPr>
        <w:t xml:space="preserve">„Durch Sprechen und Zuhören, Lesen und Schreiben gelingt [den SchülerInnen] das Zusammenleben mit anderen, der Austausch von Gedanken und das gemeinsame Handeln. Sprachliche und schriftsprachliche Bildung ist die Grundlage gesellschaftlicher Teilhabe und lebenslangen Lernens.“. Die </w:t>
      </w:r>
      <w:r w:rsidRPr="00E32EA6">
        <w:rPr>
          <w:rStyle w:val="normaltextrun"/>
          <w:rFonts w:ascii="Calibri" w:hAnsi="Calibri" w:cs="Calibri"/>
          <w:b/>
          <w:bCs/>
          <w:color w:val="000000"/>
          <w:shd w:val="clear" w:color="auto" w:fill="FFFFFF"/>
        </w:rPr>
        <w:t>durchgängige Sprachbildung</w:t>
      </w:r>
      <w:r w:rsidRPr="00E32EA6">
        <w:rPr>
          <w:rStyle w:val="normaltextrun"/>
          <w:rFonts w:ascii="Calibri" w:hAnsi="Calibri" w:cs="Calibri"/>
          <w:color w:val="000000"/>
          <w:shd w:val="clear" w:color="auto" w:fill="FFFFFF"/>
        </w:rPr>
        <w:t xml:space="preserve"> ist deshalb als </w:t>
      </w:r>
      <w:r w:rsidRPr="00E32EA6">
        <w:rPr>
          <w:rStyle w:val="normaltextrun"/>
          <w:rFonts w:ascii="Calibri" w:hAnsi="Calibri" w:cs="Calibri"/>
          <w:b/>
          <w:bCs/>
          <w:color w:val="000000"/>
          <w:shd w:val="clear" w:color="auto" w:fill="FFFFFF"/>
        </w:rPr>
        <w:t>Unterrichtsprinzip</w:t>
      </w:r>
      <w:r w:rsidRPr="00E32EA6">
        <w:rPr>
          <w:rStyle w:val="normaltextrun"/>
          <w:rFonts w:ascii="Calibri" w:hAnsi="Calibri" w:cs="Calibri"/>
          <w:color w:val="000000"/>
          <w:shd w:val="clear" w:color="auto" w:fill="FFFFFF"/>
        </w:rPr>
        <w:t xml:space="preserve"> im Schulalltag in allen Unterrichtsfächern umzusetzen.</w:t>
      </w:r>
      <w:r w:rsidRPr="00E32EA6">
        <w:rPr>
          <w:rStyle w:val="eop"/>
          <w:rFonts w:ascii="Calibri" w:hAnsi="Calibri" w:cs="Calibri"/>
          <w:color w:val="000000"/>
          <w:shd w:val="clear" w:color="auto" w:fill="FFFFFF"/>
        </w:rPr>
        <w:t> </w:t>
      </w:r>
      <w:r w:rsidR="007A44EA" w:rsidRPr="00E32EA6">
        <w:rPr>
          <w:rStyle w:val="eop"/>
          <w:rFonts w:ascii="Calibri" w:hAnsi="Calibri" w:cs="Calibri"/>
          <w:color w:val="000000"/>
          <w:shd w:val="clear" w:color="auto" w:fill="FFFFFF"/>
        </w:rPr>
        <w:t>Maßnahmen und Methoden der durchgängigen Sprachbildung wurden und werden in regelmäßig stattfindenden Workshops, in denen KollegInnen aus allen Schul- und Fachbereichen zusammenkommen, erarbeitet, erprobt, evaluiert und bestenfalls implementiert. Einige Beispiele seien die Internationale Vergleichsarbeit A1 (Sternchenspiel), Fortbildungen zum Frühstück, gemeinsamer Deutschsprechtag, Festlegung von Artikelfarben und vieles mehr.</w:t>
      </w:r>
    </w:p>
    <w:p w14:paraId="315A43F5" w14:textId="77777777" w:rsidR="007A44EA" w:rsidRPr="009C3A1F" w:rsidRDefault="007A44EA" w:rsidP="00BB289B">
      <w:pPr>
        <w:rPr>
          <w:rFonts w:ascii="Calibri" w:hAnsi="Calibri"/>
        </w:rPr>
      </w:pPr>
    </w:p>
    <w:p w14:paraId="1B0AA631" w14:textId="2382F7C7" w:rsidR="00BB289B" w:rsidRPr="009C3A1F" w:rsidRDefault="00BB289B" w:rsidP="00BB289B">
      <w:pPr>
        <w:numPr>
          <w:ilvl w:val="0"/>
          <w:numId w:val="1"/>
        </w:numPr>
        <w:rPr>
          <w:rFonts w:ascii="Calibri" w:hAnsi="Calibri"/>
          <w:i/>
          <w:color w:val="0070C0"/>
        </w:rPr>
      </w:pPr>
      <w:proofErr w:type="spellStart"/>
      <w:r w:rsidRPr="00EB5796">
        <w:rPr>
          <w:rFonts w:ascii="Calibri" w:hAnsi="Calibri"/>
          <w:bCs/>
        </w:rPr>
        <w:t>Ansprechpartner</w:t>
      </w:r>
      <w:r w:rsidR="00EB5796" w:rsidRPr="00EB5796">
        <w:rPr>
          <w:rFonts w:ascii="Calibri" w:hAnsi="Calibri"/>
          <w:bCs/>
        </w:rPr>
        <w:t>In</w:t>
      </w:r>
      <w:proofErr w:type="spellEnd"/>
      <w:r w:rsidRPr="009C3A1F">
        <w:rPr>
          <w:rFonts w:ascii="Calibri" w:hAnsi="Calibri"/>
          <w:b/>
        </w:rPr>
        <w:t xml:space="preserve"> </w:t>
      </w:r>
      <w:r w:rsidRPr="009C3A1F">
        <w:rPr>
          <w:rFonts w:ascii="Calibri" w:hAnsi="Calibri"/>
        </w:rPr>
        <w:t>für weitere Fragen:</w:t>
      </w:r>
    </w:p>
    <w:p w14:paraId="18F1CB8B" w14:textId="5410C316" w:rsidR="00701306" w:rsidRPr="00E32EA6" w:rsidRDefault="00CD480D">
      <w:pPr>
        <w:rPr>
          <w:rFonts w:ascii="Calibri" w:hAnsi="Calibri"/>
          <w:iCs/>
        </w:rPr>
      </w:pPr>
      <w:r w:rsidRPr="00E32EA6">
        <w:rPr>
          <w:rFonts w:ascii="Calibri" w:hAnsi="Calibri"/>
          <w:iCs/>
        </w:rPr>
        <w:t>Franziska Schulz, franziska.schulz@germanschool.co.ke</w:t>
      </w:r>
    </w:p>
    <w:sectPr w:rsidR="00701306" w:rsidRPr="00E32EA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B1D5F" w14:textId="77777777" w:rsidR="009C3A1F" w:rsidRDefault="009C3A1F" w:rsidP="009C3A1F">
      <w:pPr>
        <w:spacing w:line="240" w:lineRule="auto"/>
      </w:pPr>
      <w:r>
        <w:separator/>
      </w:r>
    </w:p>
  </w:endnote>
  <w:endnote w:type="continuationSeparator" w:id="0">
    <w:p w14:paraId="05AB7BB3" w14:textId="77777777" w:rsidR="009C3A1F" w:rsidRDefault="009C3A1F" w:rsidP="009C3A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2220640"/>
      <w:docPartObj>
        <w:docPartGallery w:val="Page Numbers (Bottom of Page)"/>
        <w:docPartUnique/>
      </w:docPartObj>
    </w:sdtPr>
    <w:sdtContent>
      <w:p w14:paraId="73F54475" w14:textId="51F8E0C8" w:rsidR="009C3A1F" w:rsidRDefault="009C3A1F">
        <w:pPr>
          <w:pStyle w:val="Fuzeile"/>
          <w:jc w:val="right"/>
        </w:pPr>
        <w:r>
          <w:fldChar w:fldCharType="begin"/>
        </w:r>
        <w:r>
          <w:instrText>PAGE   \* MERGEFORMAT</w:instrText>
        </w:r>
        <w:r>
          <w:fldChar w:fldCharType="separate"/>
        </w:r>
        <w:r>
          <w:t>2</w:t>
        </w:r>
        <w:r>
          <w:fldChar w:fldCharType="end"/>
        </w:r>
      </w:p>
    </w:sdtContent>
  </w:sdt>
  <w:p w14:paraId="791B962D" w14:textId="77777777" w:rsidR="009C3A1F" w:rsidRDefault="009C3A1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E421B" w14:textId="77777777" w:rsidR="009C3A1F" w:rsidRDefault="009C3A1F" w:rsidP="009C3A1F">
      <w:pPr>
        <w:spacing w:line="240" w:lineRule="auto"/>
      </w:pPr>
      <w:r>
        <w:separator/>
      </w:r>
    </w:p>
  </w:footnote>
  <w:footnote w:type="continuationSeparator" w:id="0">
    <w:p w14:paraId="43F6FBFB" w14:textId="77777777" w:rsidR="009C3A1F" w:rsidRDefault="009C3A1F" w:rsidP="009C3A1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37DAB"/>
    <w:multiLevelType w:val="hybridMultilevel"/>
    <w:tmpl w:val="05B2F2A4"/>
    <w:lvl w:ilvl="0" w:tplc="0ABE7EB2">
      <w:start w:val="1"/>
      <w:numFmt w:val="decimal"/>
      <w:lvlText w:val="%1."/>
      <w:lvlJc w:val="left"/>
      <w:pPr>
        <w:ind w:left="720" w:hanging="360"/>
      </w:pPr>
      <w:rPr>
        <w:b/>
        <w:bCs/>
        <w:color w:val="000000" w:themeColor="text1"/>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2A2332E3"/>
    <w:multiLevelType w:val="hybridMultilevel"/>
    <w:tmpl w:val="D362147C"/>
    <w:lvl w:ilvl="0" w:tplc="88468F88">
      <w:start w:val="1"/>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284338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7633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89B"/>
    <w:rsid w:val="00070BC2"/>
    <w:rsid w:val="006A0F18"/>
    <w:rsid w:val="00701306"/>
    <w:rsid w:val="007A44EA"/>
    <w:rsid w:val="00873ACF"/>
    <w:rsid w:val="009C3A1F"/>
    <w:rsid w:val="00BB289B"/>
    <w:rsid w:val="00CD480D"/>
    <w:rsid w:val="00DA1860"/>
    <w:rsid w:val="00E32EA6"/>
    <w:rsid w:val="00EB5796"/>
    <w:rsid w:val="00EF12AA"/>
    <w:rsid w:val="00F876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E954C"/>
  <w15:chartTrackingRefBased/>
  <w15:docId w15:val="{BC6363F8-37A4-4E43-8669-4BE8A3704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C3A1F"/>
    <w:pPr>
      <w:spacing w:after="0" w:line="360" w:lineRule="auto"/>
      <w:jc w:val="both"/>
    </w:pPr>
    <w:rPr>
      <w:rFonts w:eastAsia="Times New Roman" w:cs="Times New Roman"/>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B289B"/>
    <w:pPr>
      <w:spacing w:after="200" w:line="276" w:lineRule="auto"/>
      <w:ind w:left="720"/>
      <w:contextualSpacing/>
    </w:pPr>
    <w:rPr>
      <w:rFonts w:ascii="Calibri" w:eastAsia="Calibri" w:hAnsi="Calibri"/>
      <w:sz w:val="22"/>
      <w:szCs w:val="22"/>
      <w:lang w:val="es-MX" w:eastAsia="en-US"/>
    </w:rPr>
  </w:style>
  <w:style w:type="character" w:customStyle="1" w:styleId="normaltextrun">
    <w:name w:val="normaltextrun"/>
    <w:basedOn w:val="Absatz-Standardschriftart"/>
    <w:rsid w:val="00070BC2"/>
  </w:style>
  <w:style w:type="character" w:customStyle="1" w:styleId="eop">
    <w:name w:val="eop"/>
    <w:basedOn w:val="Absatz-Standardschriftart"/>
    <w:rsid w:val="00070BC2"/>
  </w:style>
  <w:style w:type="paragraph" w:styleId="Kopfzeile">
    <w:name w:val="header"/>
    <w:basedOn w:val="Standard"/>
    <w:link w:val="KopfzeileZchn"/>
    <w:uiPriority w:val="99"/>
    <w:unhideWhenUsed/>
    <w:rsid w:val="009C3A1F"/>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9C3A1F"/>
    <w:rPr>
      <w:rFonts w:eastAsia="Times New Roman" w:cs="Times New Roman"/>
      <w:sz w:val="24"/>
      <w:szCs w:val="24"/>
      <w:lang w:val="de-DE" w:eastAsia="de-DE"/>
    </w:rPr>
  </w:style>
  <w:style w:type="paragraph" w:styleId="Fuzeile">
    <w:name w:val="footer"/>
    <w:basedOn w:val="Standard"/>
    <w:link w:val="FuzeileZchn"/>
    <w:uiPriority w:val="99"/>
    <w:unhideWhenUsed/>
    <w:rsid w:val="009C3A1F"/>
    <w:pPr>
      <w:tabs>
        <w:tab w:val="center" w:pos="4513"/>
        <w:tab w:val="right" w:pos="9026"/>
      </w:tabs>
      <w:spacing w:line="240" w:lineRule="auto"/>
    </w:pPr>
  </w:style>
  <w:style w:type="character" w:customStyle="1" w:styleId="FuzeileZchn">
    <w:name w:val="Fußzeile Zchn"/>
    <w:basedOn w:val="Absatz-Standardschriftart"/>
    <w:link w:val="Fuzeile"/>
    <w:uiPriority w:val="99"/>
    <w:rsid w:val="009C3A1F"/>
    <w:rPr>
      <w:rFonts w:eastAsia="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7962899">
      <w:bodyDiv w:val="1"/>
      <w:marLeft w:val="0"/>
      <w:marRight w:val="0"/>
      <w:marTop w:val="0"/>
      <w:marBottom w:val="0"/>
      <w:divBdr>
        <w:top w:val="none" w:sz="0" w:space="0" w:color="auto"/>
        <w:left w:val="none" w:sz="0" w:space="0" w:color="auto"/>
        <w:bottom w:val="none" w:sz="0" w:space="0" w:color="auto"/>
        <w:right w:val="none" w:sz="0" w:space="0" w:color="auto"/>
      </w:divBdr>
      <w:divsChild>
        <w:div w:id="1701663712">
          <w:marLeft w:val="0"/>
          <w:marRight w:val="0"/>
          <w:marTop w:val="0"/>
          <w:marBottom w:val="0"/>
          <w:divBdr>
            <w:top w:val="none" w:sz="0" w:space="0" w:color="auto"/>
            <w:left w:val="none" w:sz="0" w:space="0" w:color="auto"/>
            <w:bottom w:val="none" w:sz="0" w:space="0" w:color="auto"/>
            <w:right w:val="none" w:sz="0" w:space="0" w:color="auto"/>
          </w:divBdr>
        </w:div>
        <w:div w:id="1338074992">
          <w:marLeft w:val="0"/>
          <w:marRight w:val="0"/>
          <w:marTop w:val="0"/>
          <w:marBottom w:val="0"/>
          <w:divBdr>
            <w:top w:val="none" w:sz="0" w:space="0" w:color="auto"/>
            <w:left w:val="none" w:sz="0" w:space="0" w:color="auto"/>
            <w:bottom w:val="none" w:sz="0" w:space="0" w:color="auto"/>
            <w:right w:val="none" w:sz="0" w:space="0" w:color="auto"/>
          </w:divBdr>
        </w:div>
      </w:divsChild>
    </w:div>
    <w:div w:id="212985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3425</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Franziska Schulz</dc:creator>
  <cp:keywords/>
  <dc:description/>
  <cp:lastModifiedBy>Franziska Schulz</cp:lastModifiedBy>
  <cp:revision>10</cp:revision>
  <dcterms:created xsi:type="dcterms:W3CDTF">2023-01-19T11:14:00Z</dcterms:created>
  <dcterms:modified xsi:type="dcterms:W3CDTF">2023-01-19T13:13:00Z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395de520-c87a-4b7c-8b3b-b29ebd7faf60</vt:lpwstr>
  </property>
</Properties>
</file>